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15ED1" w:rsidRPr="00570BC3" w14:paraId="3871DBC7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5F346995" w14:textId="77777777" w:rsidTr="00774D1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2458C6" w:rsidP="002458C6" w14:paraId="04280227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2458C6" w:rsidP="002458C6" w14:paraId="63421655" w14:textId="72AD79D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2458C6" w:rsidRPr="00DF23FD" w:rsidP="002458C6" w14:paraId="795FB648" w14:textId="55387A0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2458C6" w:rsidP="002458C6" w14:paraId="67E0EE93" w14:textId="2A577EE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22-26 EYLÜL 2025</w:t>
            </w:r>
          </w:p>
          <w:p w:rsidR="006255EE" w:rsidRPr="00570BC3" w:rsidP="006255EE" w14:paraId="2EADDE43" w14:textId="172AE28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2458C6" w14:paraId="33131846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217FB53C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2A9D7E2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76FEA152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Okulumuzda Hayat</w:t>
            </w:r>
          </w:p>
        </w:tc>
      </w:tr>
      <w:tr w14:paraId="0B63224A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B588EB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P="00D42246" w14:paraId="2A79D035" w14:textId="77777777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ARKADAŞLARIMIN</w:t>
            </w:r>
            <w:r w:rsidRPr="00D42246" w:rsidR="004F2D84">
              <w:rPr>
                <w:rFonts w:ascii="Tahoma" w:hAnsi="Tahoma" w:cs="Tahoma"/>
                <w:color w:val="FF0000"/>
              </w:rPr>
              <w:t xml:space="preserve"> DAVRANIŞLARI</w:t>
            </w:r>
          </w:p>
          <w:p w:rsidR="00BD6BDA" w:rsidRPr="00D42246" w:rsidP="00D42246" w14:paraId="4F6907F5" w14:textId="4B4829D6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DOST OLALIM</w:t>
            </w:r>
          </w:p>
        </w:tc>
      </w:tr>
      <w:tr w14:paraId="2B887855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527340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7C037410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30E387B8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2D7D2BB9" w14:textId="2415347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6031FB1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HB.3.1.3.  Arkadaşlarının davranışlarının kendisini nasıl  etkilediğini fark eder.</w:t>
            </w: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br/>
              <w:t>HB.3.1.4.  Arkadaşlık  sürecinde dikkat edilmesi gereken hususları kavrar.</w:t>
            </w:r>
          </w:p>
        </w:tc>
      </w:tr>
      <w:tr w14:paraId="11A4E118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23DA5D1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0B31D42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60A47E3A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D5C120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502CC59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7D8E340E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218B7181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3D8D116F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370074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815ED1" w:rsidP="006255EE" w14:paraId="14667D42" w14:textId="513BD68C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Arkadaşlarının sergilediği olumlu veya olumsuz davranışlar karşısında, kendisinin nasıl etkilendiği üzerinde durulur.</w:t>
            </w:r>
          </w:p>
          <w:p w:rsidR="00815ED1" w:rsidP="006255EE" w14:paraId="00F4FA88" w14:textId="78234A19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23-26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  <w:p w:rsidR="006255EE" w:rsidP="006255EE" w14:paraId="23DF5A9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br/>
              <w:t>Arkadaşlık bağlarının oluşturulması, korunması, güçlendirilmesi ve dostluğa dönüştürülmesine aracı olacak tutum ve değerlerin (saygı, dayanışma, birbirinin sorunlarına  karşı duyarlılık, karşılıklı zarafet, güven ve kibarlık vb.) üzerinde durulur</w:t>
            </w:r>
            <w:r w:rsidR="00815ED1">
              <w:rPr>
                <w:rFonts w:ascii="Tahoma" w:hAnsi="Tahoma" w:cs="Tahoma"/>
                <w:color w:val="000000" w:themeColor="text1"/>
              </w:rPr>
              <w:t>.</w:t>
            </w:r>
          </w:p>
          <w:p w:rsidR="00815ED1" w:rsidRPr="00570BC3" w:rsidP="00815ED1" w14:paraId="0BD3205C" w14:textId="3532CD9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27-30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7D7AC22F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67E2A903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3F71811F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9788D1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50C8B91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113D8161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00734CF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625C7D3D" w14:textId="14E7EF7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7ADBCF64" w14:textId="77777777" w:rsidTr="002458C6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7F991A9C" w14:textId="1A0691B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2F9ED19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:rsidRPr="00570BC3" w14:paraId="5DB03659" w14:textId="0D45167A">
      <w:pPr>
        <w:rPr>
          <w:rFonts w:ascii="Tahoma" w:hAnsi="Tahoma" w:cs="Tahoma"/>
          <w:color w:val="000000" w:themeColor="text1"/>
        </w:rPr>
      </w:pPr>
    </w:p>
    <w:p w:rsidR="009E6781" w:rsidRPr="00570BC3" w14:paraId="4C21DA75" w14:textId="2E7C0EC7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160020</wp:posOffset>
                </wp:positionV>
                <wp:extent cx="6004560" cy="1668780"/>
                <wp:effectExtent l="0" t="0" r="0" b="0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1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248410" cy="446405"/>
                                    <wp:effectExtent l="0" t="0" r="8890" b="0"/>
                                    <wp:docPr id="974633740" name="Resim 1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974633740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5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1" o:spid="_x0000_s1025" style="width:472.8pt;height:131.4pt;margin-top:12.6pt;margin-left:29.4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774D1E" w14:paraId="1EB7FC88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774D1E" w14:paraId="135FA60E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774D1E" w14:paraId="577226D9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774D1E" w14:paraId="02938E02" w14:textId="77777777">
                        <w:pPr>
                          <w:jc w:val="center"/>
                        </w:pPr>
                        <w:drawing>
                          <wp:inline distT="0" distB="0" distL="0" distR="0">
                            <wp:extent cx="1248410" cy="446405"/>
                            <wp:effectExtent l="0" t="0" r="8890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5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774D1E" w14:paraId="551A31EF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774D1E" w14:paraId="68FA8F0A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774D1E" w14:paraId="6F4E5E14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9E6781" w:rsidRPr="00570BC3" w14:paraId="49C6AA72" w14:textId="77777777">
      <w:pPr>
        <w:rPr>
          <w:rFonts w:ascii="Tahoma" w:hAnsi="Tahoma" w:cs="Tahoma"/>
          <w:color w:val="000000" w:themeColor="text1"/>
        </w:rPr>
      </w:pPr>
    </w:p>
    <w:p w:rsidR="009E6781" w:rsidRPr="00570BC3" w14:paraId="6585BF7D" w14:textId="77777777">
      <w:pPr>
        <w:rPr>
          <w:rFonts w:ascii="Tahoma" w:hAnsi="Tahoma" w:cs="Tahoma"/>
          <w:color w:val="000000" w:themeColor="text1"/>
        </w:rPr>
      </w:pPr>
    </w:p>
    <w:p w:rsidR="009E6781" w:rsidRPr="00570BC3" w14:paraId="571003B6" w14:textId="77777777">
      <w:pPr>
        <w:rPr>
          <w:rFonts w:ascii="Tahoma" w:hAnsi="Tahoma" w:cs="Tahoma"/>
          <w:color w:val="000000" w:themeColor="text1"/>
        </w:rPr>
      </w:pPr>
    </w:p>
    <w:p w:rsidR="009E6781" w:rsidRPr="00570BC3" w14:paraId="1C6B4D23" w14:textId="77777777">
      <w:pPr>
        <w:rPr>
          <w:rFonts w:ascii="Tahoma" w:hAnsi="Tahoma" w:cs="Tahoma"/>
          <w:color w:val="000000" w:themeColor="text1"/>
        </w:rPr>
      </w:pPr>
    </w:p>
    <w:p w:rsidR="009E6781" w:rsidRPr="00570BC3" w14:paraId="5B7B0065" w14:textId="77777777">
      <w:pPr>
        <w:rPr>
          <w:rFonts w:ascii="Tahoma" w:hAnsi="Tahoma" w:cs="Tahoma"/>
          <w:color w:val="000000" w:themeColor="text1"/>
        </w:rPr>
      </w:pPr>
    </w:p>
    <w:p w:rsidR="002458C6" w14:paraId="00D3598B" w14:textId="471EDC39">
      <w:pPr>
        <w:rPr>
          <w:rFonts w:ascii="Tahoma" w:hAnsi="Tahoma" w:cs="Tahoma"/>
          <w:color w:val="000000" w:themeColor="text1"/>
        </w:rPr>
      </w:pPr>
    </w:p>
    <w:p w:rsidR="002458C6" w:rsidRPr="00570BC3" w14:paraId="0461BEA7" w14:textId="77777777">
      <w:pPr>
        <w:rPr>
          <w:rFonts w:ascii="Tahoma" w:hAnsi="Tahoma" w:cs="Tahoma"/>
          <w:color w:val="000000" w:themeColor="text1"/>
        </w:rPr>
      </w:pPr>
    </w:p>
    <w:sectPr w:rsidSect="00570BC3">
      <w:headerReference w:type="default" r:id="rId6"/>
      <w:pgSz w:w="11906" w:h="16838"/>
      <w:pgMar w:top="567" w:right="567" w:bottom="567" w:left="737" w:header="283" w:footer="0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